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92" w:rsidRPr="006B0992" w:rsidRDefault="006B0992" w:rsidP="006B09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38434A"/>
          <w:sz w:val="45"/>
          <w:szCs w:val="45"/>
          <w:lang w:eastAsia="ru-RU"/>
        </w:rPr>
      </w:pPr>
      <w:r w:rsidRPr="006B0992">
        <w:rPr>
          <w:rFonts w:ascii="inherit" w:eastAsia="Times New Roman" w:hAnsi="inherit" w:cs="Helvetica"/>
          <w:color w:val="38434A"/>
          <w:sz w:val="45"/>
          <w:szCs w:val="45"/>
          <w:lang w:eastAsia="ru-RU"/>
        </w:rPr>
        <w:t>Паспорт школьной библиотеки</w:t>
      </w:r>
    </w:p>
    <w:p w:rsidR="006B0992" w:rsidRPr="006B0992" w:rsidRDefault="006B0992" w:rsidP="006B0992">
      <w:pPr>
        <w:spacing w:after="0" w:line="240" w:lineRule="auto"/>
        <w:ind w:right="-200" w:hanging="40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6B0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Орловская обл.. Покровский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д.Грачевка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пер Школьный,5</w:t>
      </w:r>
    </w:p>
    <w:p w:rsidR="006B0992" w:rsidRPr="006B0992" w:rsidRDefault="006B0992" w:rsidP="006B0992">
      <w:pPr>
        <w:spacing w:after="0" w:line="240" w:lineRule="auto"/>
        <w:ind w:hanging="40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6B0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ФИО ответственного за кабинет:</w:t>
      </w:r>
    </w:p>
    <w:p w:rsidR="006B0992" w:rsidRDefault="006B0992" w:rsidP="006B0992">
      <w:pPr>
        <w:spacing w:after="0" w:line="240" w:lineRule="auto"/>
        <w:ind w:right="-200" w:hanging="4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Ефимовский Александр Александрович</w:t>
      </w:r>
    </w:p>
    <w:p w:rsidR="006B0992" w:rsidRPr="006B0992" w:rsidRDefault="006B0992" w:rsidP="006B0992">
      <w:pPr>
        <w:spacing w:after="0" w:line="240" w:lineRule="auto"/>
        <w:ind w:right="-200" w:hanging="40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Образование :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высшее</w:t>
      </w:r>
      <w:r w:rsidRPr="006B099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6B0992" w:rsidRPr="006B0992" w:rsidRDefault="006B0992" w:rsidP="006B0992">
      <w:pPr>
        <w:spacing w:after="0" w:line="240" w:lineRule="auto"/>
        <w:ind w:right="-200" w:hanging="40"/>
        <w:rPr>
          <w:rFonts w:ascii="Helvetica" w:eastAsia="Times New Roman" w:hAnsi="Helvetica" w:cs="Helvetica"/>
          <w:color w:val="38434A"/>
          <w:sz w:val="21"/>
          <w:szCs w:val="21"/>
          <w:lang w:eastAsia="ru-RU"/>
        </w:rPr>
      </w:pPr>
      <w:r w:rsidRPr="006B0992">
        <w:rPr>
          <w:rFonts w:ascii="Helvetica" w:eastAsia="Times New Roman" w:hAnsi="Helvetica" w:cs="Helvetica"/>
          <w:color w:val="38434A"/>
          <w:sz w:val="21"/>
          <w:szCs w:val="21"/>
          <w:lang w:eastAsia="ru-RU"/>
        </w:rPr>
        <w:t> 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Площадь библиотеки: 64 м </w:t>
      </w:r>
      <w:r w:rsidRPr="006B0992">
        <w:rPr>
          <w:vertAlign w:val="superscript"/>
          <w:lang w:eastAsia="ru-RU"/>
        </w:rPr>
        <w:t>2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 xml:space="preserve">Количество эл. </w:t>
      </w:r>
      <w:proofErr w:type="gramStart"/>
      <w:r w:rsidRPr="006B0992">
        <w:rPr>
          <w:lang w:eastAsia="ru-RU"/>
        </w:rPr>
        <w:t>розеток :</w:t>
      </w:r>
      <w:proofErr w:type="gramEnd"/>
      <w:r w:rsidRPr="006B0992">
        <w:rPr>
          <w:lang w:eastAsia="ru-RU"/>
        </w:rPr>
        <w:t xml:space="preserve"> 1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Имеющаяся мебель для оборудования кабинета:</w:t>
      </w:r>
    </w:p>
    <w:p w:rsidR="006B0992" w:rsidRPr="006B0992" w:rsidRDefault="006B0992" w:rsidP="006B0992">
      <w:pPr>
        <w:pStyle w:val="a5"/>
        <w:rPr>
          <w:lang w:eastAsia="ru-RU"/>
        </w:rPr>
      </w:pPr>
      <w:r w:rsidRPr="006B0992">
        <w:rPr>
          <w:lang w:eastAsia="ru-RU"/>
        </w:rPr>
        <w:t>Стол1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Стулья -1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proofErr w:type="gramStart"/>
      <w:r w:rsidRPr="006B0992">
        <w:rPr>
          <w:lang w:eastAsia="ru-RU"/>
        </w:rPr>
        <w:t>Стеллажи  двусторонние</w:t>
      </w:r>
      <w:proofErr w:type="gramEnd"/>
      <w:r w:rsidRPr="006B0992">
        <w:rPr>
          <w:lang w:eastAsia="ru-RU"/>
        </w:rPr>
        <w:t xml:space="preserve"> -8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Состояние кабинета в целом: удовлетворительное</w:t>
      </w:r>
    </w:p>
    <w:p w:rsidR="006B0992" w:rsidRPr="006B0992" w:rsidRDefault="006B0992" w:rsidP="006B0992">
      <w:pPr>
        <w:pStyle w:val="a5"/>
        <w:rPr>
          <w:rFonts w:ascii="Helvetica" w:hAnsi="Helvetica" w:cs="Helvetica"/>
          <w:b/>
          <w:lang w:eastAsia="ru-RU"/>
        </w:rPr>
      </w:pPr>
      <w:r w:rsidRPr="006B0992">
        <w:rPr>
          <w:b/>
          <w:lang w:eastAsia="ru-RU"/>
        </w:rPr>
        <w:t>ДОКУМЕНТЫ, РЕГЛАМЕНТИРУЮЩИЕ РАБОТУ БИБЛИОТЕКИ: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 xml:space="preserve">Федеральный закон </w:t>
      </w:r>
      <w:proofErr w:type="gramStart"/>
      <w:r w:rsidRPr="006B0992">
        <w:rPr>
          <w:lang w:eastAsia="ru-RU"/>
        </w:rPr>
        <w:t>« О</w:t>
      </w:r>
      <w:proofErr w:type="gramEnd"/>
      <w:r w:rsidRPr="006B0992">
        <w:rPr>
          <w:lang w:eastAsia="ru-RU"/>
        </w:rPr>
        <w:t xml:space="preserve"> библиотечном деле»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Закон РФ «Об образовании»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Положение о библиотеке школы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Папка локальных документов, регламентирующих работу с учебным фондом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Правила пользования библиотекой, правила пользования   учебниками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Д</w:t>
      </w:r>
      <w:r w:rsidR="00221806">
        <w:rPr>
          <w:lang w:eastAsia="ru-RU"/>
        </w:rPr>
        <w:t>олжностные инструкция работника</w:t>
      </w:r>
      <w:r w:rsidRPr="006B0992">
        <w:rPr>
          <w:lang w:eastAsia="ru-RU"/>
        </w:rPr>
        <w:t xml:space="preserve"> библиотеки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Инструкции по охране труда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Федеральный перечень учебников</w:t>
      </w:r>
    </w:p>
    <w:p w:rsidR="006B0992" w:rsidRPr="006B0992" w:rsidRDefault="006B0992" w:rsidP="006B0992">
      <w:pPr>
        <w:pStyle w:val="a5"/>
        <w:rPr>
          <w:rFonts w:ascii="Helvetica" w:hAnsi="Helvetica" w:cs="Helvetica"/>
          <w:b/>
          <w:lang w:eastAsia="ru-RU"/>
        </w:rPr>
      </w:pPr>
      <w:r w:rsidRPr="006B0992">
        <w:rPr>
          <w:b/>
          <w:lang w:eastAsia="ru-RU"/>
        </w:rPr>
        <w:t>ДОКУМЕНТЫ УЧЕТА ФОНДА: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Книга суммарного учета (учебники, литература)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Инвентарная книга учета основного фонда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 xml:space="preserve">Картотека учета </w:t>
      </w:r>
      <w:proofErr w:type="gramStart"/>
      <w:r w:rsidRPr="006B0992">
        <w:rPr>
          <w:lang w:eastAsia="ru-RU"/>
        </w:rPr>
        <w:t>фонда  учебной</w:t>
      </w:r>
      <w:proofErr w:type="gramEnd"/>
      <w:r w:rsidRPr="006B0992">
        <w:rPr>
          <w:lang w:eastAsia="ru-RU"/>
        </w:rPr>
        <w:t xml:space="preserve"> литературы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Тетрадь учета дарственных книг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Тетрадь учета книг, принятых взамен утерянных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Папка актов учета движения фонда (списание)</w:t>
      </w:r>
    </w:p>
    <w:p w:rsidR="006B0992" w:rsidRPr="006B0992" w:rsidRDefault="006B0992" w:rsidP="006B0992">
      <w:pPr>
        <w:pStyle w:val="a5"/>
        <w:rPr>
          <w:rFonts w:ascii="Helvetica" w:hAnsi="Helvetica" w:cs="Helvetica"/>
          <w:b/>
          <w:lang w:eastAsia="ru-RU"/>
        </w:rPr>
      </w:pPr>
      <w:r w:rsidRPr="006B0992">
        <w:rPr>
          <w:rFonts w:ascii="Helvetica" w:hAnsi="Helvetica" w:cs="Helvetica"/>
          <w:lang w:eastAsia="ru-RU"/>
        </w:rPr>
        <w:t> </w:t>
      </w:r>
    </w:p>
    <w:p w:rsidR="006B0992" w:rsidRPr="006B0992" w:rsidRDefault="006B0992" w:rsidP="006B0992">
      <w:pPr>
        <w:pStyle w:val="a5"/>
        <w:rPr>
          <w:rFonts w:ascii="Helvetica" w:hAnsi="Helvetica" w:cs="Helvetica"/>
          <w:b/>
          <w:lang w:eastAsia="ru-RU"/>
        </w:rPr>
      </w:pPr>
      <w:r w:rsidRPr="006B0992">
        <w:rPr>
          <w:b/>
          <w:lang w:eastAsia="ru-RU"/>
        </w:rPr>
        <w:t>ДОКУМЕНТЫ УЧЕТА РАБОТЫ ШКОЛЬНОЙ БИБЛИОТЕКИ: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План работы библиотеки на текущий учебный год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Дневник работы библиотеки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proofErr w:type="gramStart"/>
      <w:r w:rsidRPr="006B0992">
        <w:rPr>
          <w:lang w:eastAsia="ru-RU"/>
        </w:rPr>
        <w:t>Отчет,  анализ</w:t>
      </w:r>
      <w:proofErr w:type="gramEnd"/>
      <w:r w:rsidRPr="006B0992">
        <w:rPr>
          <w:lang w:eastAsia="ru-RU"/>
        </w:rPr>
        <w:t xml:space="preserve"> работы библиотеки за прошлый уч. год</w:t>
      </w:r>
    </w:p>
    <w:p w:rsidR="006B0992" w:rsidRPr="006B0992" w:rsidRDefault="006B0992" w:rsidP="006B0992">
      <w:pPr>
        <w:pStyle w:val="a5"/>
        <w:rPr>
          <w:rFonts w:ascii="Helvetica" w:hAnsi="Helvetica" w:cs="Helvetica"/>
          <w:b/>
          <w:lang w:eastAsia="ru-RU"/>
        </w:rPr>
      </w:pPr>
      <w:r w:rsidRPr="006B0992">
        <w:rPr>
          <w:rFonts w:ascii="Helvetica" w:hAnsi="Helvetica" w:cs="Helvetica"/>
          <w:lang w:eastAsia="ru-RU"/>
        </w:rPr>
        <w:t> </w:t>
      </w:r>
      <w:r w:rsidRPr="006B0992">
        <w:rPr>
          <w:b/>
          <w:lang w:eastAsia="ru-RU"/>
        </w:rPr>
        <w:t>СОСТАВ И ВЕЛИЧИНА ФОНДА: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rFonts w:ascii="Helvetica" w:hAnsi="Helvetica" w:cs="Helvetica"/>
          <w:lang w:eastAsia="ru-RU"/>
        </w:rPr>
        <w:t> 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Общий фонд: на 1.09. 2020 - </w:t>
      </w:r>
      <w:r w:rsidR="00FD443E">
        <w:rPr>
          <w:lang w:eastAsia="ru-RU"/>
        </w:rPr>
        <w:t>2200</w:t>
      </w:r>
      <w:r w:rsidRPr="006B0992">
        <w:rPr>
          <w:lang w:eastAsia="ru-RU"/>
        </w:rPr>
        <w:t xml:space="preserve">   экз.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Художественная литература -</w:t>
      </w:r>
      <w:r w:rsidR="00597601">
        <w:rPr>
          <w:lang w:eastAsia="ru-RU"/>
        </w:rPr>
        <w:t>1593</w:t>
      </w:r>
      <w:bookmarkStart w:id="0" w:name="_GoBack"/>
      <w:bookmarkEnd w:id="0"/>
      <w:r w:rsidRPr="006B0992">
        <w:rPr>
          <w:lang w:eastAsia="ru-RU"/>
        </w:rPr>
        <w:t xml:space="preserve"> </w:t>
      </w:r>
      <w:r w:rsidR="00597601">
        <w:rPr>
          <w:lang w:eastAsia="ru-RU"/>
        </w:rPr>
        <w:t xml:space="preserve">  </w:t>
      </w:r>
      <w:r w:rsidRPr="006B0992">
        <w:rPr>
          <w:lang w:eastAsia="ru-RU"/>
        </w:rPr>
        <w:t xml:space="preserve">       экз.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 xml:space="preserve">Методическая литература -  </w:t>
      </w:r>
      <w:r w:rsidR="00FD443E">
        <w:rPr>
          <w:lang w:eastAsia="ru-RU"/>
        </w:rPr>
        <w:t>100</w:t>
      </w:r>
      <w:r w:rsidRPr="006B0992">
        <w:rPr>
          <w:lang w:eastAsia="ru-RU"/>
        </w:rPr>
        <w:t xml:space="preserve">        экз.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Учебники - 604 экз.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Документы на электронных носителях – 15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rFonts w:ascii="Helvetica" w:hAnsi="Helvetica" w:cs="Helvetica"/>
          <w:lang w:eastAsia="ru-RU"/>
        </w:rPr>
        <w:t> 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b/>
          <w:bCs/>
          <w:i/>
          <w:iCs/>
          <w:lang w:eastAsia="ru-RU"/>
        </w:rPr>
        <w:t>УСЛУГИ, ОКАЗЫВАЕМЫЕ БИБЛИОТЕКОЙ: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1. Обслуживание читателей на абонементе и в читальном зале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2. Оказание справочно-библиографической помощи: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- выполнение библиографических справок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- тематический подбор литературы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- ведение картотек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- библиотечные уроки.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3. Оформление книжных выставок</w:t>
      </w:r>
    </w:p>
    <w:p w:rsidR="006B0992" w:rsidRPr="006B0992" w:rsidRDefault="006B0992" w:rsidP="006B0992">
      <w:pPr>
        <w:pStyle w:val="a5"/>
        <w:rPr>
          <w:rFonts w:ascii="Helvetica" w:hAnsi="Helvetica" w:cs="Helvetica"/>
          <w:lang w:eastAsia="ru-RU"/>
        </w:rPr>
      </w:pPr>
      <w:r w:rsidRPr="006B0992">
        <w:rPr>
          <w:lang w:eastAsia="ru-RU"/>
        </w:rPr>
        <w:t>4. Проведение массовых мероприятий.</w:t>
      </w:r>
    </w:p>
    <w:p w:rsidR="00881DBF" w:rsidRPr="006B0992" w:rsidRDefault="00881DBF" w:rsidP="006B0992">
      <w:pPr>
        <w:pStyle w:val="a5"/>
      </w:pPr>
    </w:p>
    <w:sectPr w:rsidR="00881DBF" w:rsidRPr="006B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A33"/>
    <w:multiLevelType w:val="multilevel"/>
    <w:tmpl w:val="38B2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37C32"/>
    <w:multiLevelType w:val="multilevel"/>
    <w:tmpl w:val="B7C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67F78"/>
    <w:multiLevelType w:val="multilevel"/>
    <w:tmpl w:val="F78C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F2AE7"/>
    <w:multiLevelType w:val="multilevel"/>
    <w:tmpl w:val="156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92"/>
    <w:rsid w:val="00221806"/>
    <w:rsid w:val="00597601"/>
    <w:rsid w:val="006B0992"/>
    <w:rsid w:val="00881DBF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A3A1"/>
  <w15:chartTrackingRefBased/>
  <w15:docId w15:val="{2DB9240B-1CF2-44C9-8B8F-EA51F1C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-1pt"/>
    <w:basedOn w:val="a0"/>
    <w:rsid w:val="006B0992"/>
  </w:style>
  <w:style w:type="paragraph" w:customStyle="1" w:styleId="21">
    <w:name w:val="21"/>
    <w:basedOn w:val="a"/>
    <w:rsid w:val="006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213"/>
    <w:basedOn w:val="a0"/>
    <w:rsid w:val="006B0992"/>
  </w:style>
  <w:style w:type="character" w:customStyle="1" w:styleId="2tahoma">
    <w:name w:val="2tahoma"/>
    <w:basedOn w:val="a0"/>
    <w:rsid w:val="006B0992"/>
  </w:style>
  <w:style w:type="character" w:customStyle="1" w:styleId="13">
    <w:name w:val="13"/>
    <w:basedOn w:val="a0"/>
    <w:rsid w:val="006B0992"/>
  </w:style>
  <w:style w:type="paragraph" w:customStyle="1" w:styleId="31">
    <w:name w:val="31"/>
    <w:basedOn w:val="a"/>
    <w:rsid w:val="006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6B0992"/>
  </w:style>
  <w:style w:type="paragraph" w:customStyle="1" w:styleId="41">
    <w:name w:val="41"/>
    <w:basedOn w:val="a"/>
    <w:rsid w:val="006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B0992"/>
  </w:style>
  <w:style w:type="character" w:customStyle="1" w:styleId="311">
    <w:name w:val="311"/>
    <w:basedOn w:val="a0"/>
    <w:rsid w:val="006B0992"/>
  </w:style>
  <w:style w:type="character" w:styleId="a4">
    <w:name w:val="Emphasis"/>
    <w:basedOn w:val="a0"/>
    <w:uiPriority w:val="20"/>
    <w:qFormat/>
    <w:rsid w:val="006B0992"/>
    <w:rPr>
      <w:i/>
      <w:iCs/>
    </w:rPr>
  </w:style>
  <w:style w:type="paragraph" w:styleId="a5">
    <w:name w:val="No Spacing"/>
    <w:uiPriority w:val="1"/>
    <w:qFormat/>
    <w:rsid w:val="006B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СанСаныч</dc:creator>
  <cp:keywords/>
  <dc:description/>
  <cp:lastModifiedBy>Завуч</cp:lastModifiedBy>
  <cp:revision>3</cp:revision>
  <dcterms:created xsi:type="dcterms:W3CDTF">2021-01-14T16:08:00Z</dcterms:created>
  <dcterms:modified xsi:type="dcterms:W3CDTF">2021-01-15T12:12:00Z</dcterms:modified>
</cp:coreProperties>
</file>